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22" w:rsidRPr="001A02DF" w:rsidRDefault="00310C22" w:rsidP="00310C22">
      <w:pPr>
        <w:spacing w:line="240" w:lineRule="auto"/>
        <w:rPr>
          <w:rFonts w:ascii="Times New Roman" w:hAnsi="Times New Roman"/>
          <w:sz w:val="36"/>
          <w:szCs w:val="36"/>
        </w:rPr>
      </w:pPr>
      <w:r w:rsidRPr="001A02DF">
        <w:rPr>
          <w:rFonts w:ascii="Times New Roman" w:hAnsi="Times New Roman"/>
          <w:b/>
          <w:sz w:val="36"/>
          <w:szCs w:val="36"/>
        </w:rPr>
        <w:t xml:space="preserve">  Опыт формирования навыков чтения</w:t>
      </w: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1A02DF">
        <w:rPr>
          <w:rFonts w:ascii="Times New Roman" w:hAnsi="Times New Roman"/>
          <w:b/>
          <w:sz w:val="36"/>
          <w:szCs w:val="36"/>
        </w:rPr>
        <w:t>в начальных классах.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Некоторые рекомендации, описанные мной в данной работе, давно известны. Другие отличаются новизной. Но я не буду здесь проводить деление на старое и новое. У Ф.Энгельса есть замечательная мысль о единстве консервативного и нового, и поэтому такое деление мне кажется несколько предвзятым, неправомерным. Для меня безразлично, старые это рекомендации или новые, главное, чтобы они были полезны. Важно творчески использовать различные приёмы, упражнения, видоизменять и комбинировать их в зависимости от возраста и подготовки класса.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Default="00310C22" w:rsidP="00310C22">
      <w:pPr>
        <w:pStyle w:val="2"/>
        <w:spacing w:line="240" w:lineRule="auto"/>
        <w:rPr>
          <w:b w:val="0"/>
          <w:i w:val="0"/>
          <w:sz w:val="32"/>
          <w:szCs w:val="32"/>
        </w:rPr>
      </w:pPr>
      <w:r w:rsidRPr="001A02DF">
        <w:rPr>
          <w:b w:val="0"/>
          <w:i w:val="0"/>
          <w:sz w:val="32"/>
          <w:szCs w:val="32"/>
        </w:rPr>
        <w:t>Работа над сознательностью чтения</w:t>
      </w:r>
    </w:p>
    <w:p w:rsidR="00310C22" w:rsidRPr="001A02DF" w:rsidRDefault="00310C22" w:rsidP="00310C22">
      <w:pPr>
        <w:rPr>
          <w:lang w:eastAsia="ru-RU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Сознательность в общем виде может быть определена как понимание </w:t>
      </w:r>
      <w:proofErr w:type="gramStart"/>
      <w:r w:rsidRPr="00D1656A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1656A">
        <w:rPr>
          <w:rFonts w:ascii="Times New Roman" w:hAnsi="Times New Roman"/>
          <w:sz w:val="28"/>
          <w:szCs w:val="28"/>
        </w:rPr>
        <w:t>. Однако в методике этот термин употребляется в двух значениях: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1) применительно к овладению самим процессом чтения (техникой чтения);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2) применительно к чтению в более широком смысле (Т.Г. </w:t>
      </w:r>
      <w:proofErr w:type="spellStart"/>
      <w:r w:rsidRPr="00D1656A">
        <w:rPr>
          <w:rFonts w:ascii="Times New Roman" w:hAnsi="Times New Roman"/>
          <w:sz w:val="28"/>
          <w:szCs w:val="28"/>
        </w:rPr>
        <w:t>Рамзаева</w:t>
      </w:r>
      <w:proofErr w:type="spellEnd"/>
      <w:r w:rsidRPr="00D1656A">
        <w:rPr>
          <w:rFonts w:ascii="Times New Roman" w:hAnsi="Times New Roman"/>
          <w:sz w:val="28"/>
          <w:szCs w:val="28"/>
        </w:rPr>
        <w:t>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Когда говорят о сознательности в первом значении, имеют в виду, насколько сознательно ребенок выполняет необходимые операции, из которых складывается озвучивание печатных знаков: находит гласные, соотносит их со слогами-слияниями, видит согласные вне слияний и осознает, к какому слогу-слиянию их следует причитать.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Термин сознательное чтение во втором значении функционирует в методике на разных уровнях протекания самого процесса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Первый </w:t>
      </w:r>
      <w:proofErr w:type="gramStart"/>
      <w:r w:rsidRPr="00D1656A">
        <w:rPr>
          <w:rFonts w:ascii="Times New Roman" w:hAnsi="Times New Roman"/>
          <w:sz w:val="28"/>
          <w:szCs w:val="28"/>
        </w:rPr>
        <w:t>уровень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часто совпадающий с аналитическим этапом становления навыка чтения, 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и взаимообусловленности и, наконец, понимание общего смысла всего текста.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Второй уровень сознательного восприятия текста базируется на первом и предполагает осмысление подтекста произведения, т.е. уяснение его идейной направленности, образной системы, художественных средств, а также позиции автора и своего собственного отношения к </w:t>
      </w:r>
      <w:proofErr w:type="gramStart"/>
      <w:r w:rsidRPr="00D1656A">
        <w:rPr>
          <w:rFonts w:ascii="Times New Roman" w:hAnsi="Times New Roman"/>
          <w:sz w:val="28"/>
          <w:szCs w:val="28"/>
        </w:rPr>
        <w:t>читаемому</w:t>
      </w:r>
      <w:proofErr w:type="gramEnd"/>
      <w:r w:rsidRPr="00D1656A">
        <w:rPr>
          <w:rFonts w:ascii="Times New Roman" w:hAnsi="Times New Roman"/>
          <w:sz w:val="28"/>
          <w:szCs w:val="28"/>
        </w:rPr>
        <w:t>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lastRenderedPageBreak/>
        <w:t xml:space="preserve">Можно говорить и о третьем уровне сознательного чтения, когда индивид осознает свои читательские интересы и обладает умениями, которые могут их удовлетворить, иными словами, сознательно определяет круг чтения, ориентируясь на свои возможности. Таким образом, в современной методике утвердилась точка зрения, что сознательность чтения предполагает: </w:t>
      </w:r>
    </w:p>
    <w:p w:rsidR="00310C22" w:rsidRPr="007B1663" w:rsidRDefault="00310C22" w:rsidP="00310C2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663">
        <w:rPr>
          <w:rFonts w:ascii="Times New Roman" w:hAnsi="Times New Roman"/>
          <w:sz w:val="28"/>
          <w:szCs w:val="28"/>
        </w:rPr>
        <w:t xml:space="preserve">осмысление значения каждой языковой единицы текста; </w:t>
      </w:r>
    </w:p>
    <w:p w:rsidR="00310C22" w:rsidRPr="007B1663" w:rsidRDefault="00310C22" w:rsidP="00310C2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663">
        <w:rPr>
          <w:rFonts w:ascii="Times New Roman" w:hAnsi="Times New Roman"/>
          <w:sz w:val="28"/>
          <w:szCs w:val="28"/>
        </w:rPr>
        <w:t xml:space="preserve">понимание идейной направленности произведения, его образной системы, изобразительно-выразительных средств, т.ё. позиции автора и своего собственного отношения к </w:t>
      </w:r>
      <w:proofErr w:type="gramStart"/>
      <w:r w:rsidRPr="007B1663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7B1663">
        <w:rPr>
          <w:rFonts w:ascii="Times New Roman" w:hAnsi="Times New Roman"/>
          <w:sz w:val="28"/>
          <w:szCs w:val="28"/>
        </w:rPr>
        <w:t xml:space="preserve">; </w:t>
      </w:r>
    </w:p>
    <w:p w:rsidR="00310C22" w:rsidRPr="007B1663" w:rsidRDefault="00310C22" w:rsidP="00310C22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663">
        <w:rPr>
          <w:rFonts w:ascii="Times New Roman" w:hAnsi="Times New Roman"/>
          <w:sz w:val="28"/>
          <w:szCs w:val="28"/>
        </w:rPr>
        <w:t xml:space="preserve">осознание себя как читателя.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Способность к пониманию читаемого развивается у детей постепенно, в процессе всей учебно-познавательной работы, одновременно с накоплением знаний, жизненного опыта и развитием логического мышления.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Работа над развитием логического мышления на уроках чтения состоит главным образом в знакомстве детей с новыми для них понятиями и в установлении различных связей между ними.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На этой основе дети приобретают умение понимать значение слов, входящих в предложение, схватывать смысл предложения, устанавливать связь между мыслями отдельных предложений и частей текста и осмыслять текст в целом.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Связь знаний, полученных детьми при чтении, с жизненным опытом, является одним из способов, способствующих формированию сознательного чтения. Так, например, читая с учащимися научно-популярные статьи, учитель должен добиваться, чтобы дети не только усвоили из текста знания о явлениях природы, предметах, событиях, не только сумели сделать обобщение, но и связать их со своими наблюдениями.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По мнению Назаровой Л. К.</w:t>
      </w:r>
      <w:r>
        <w:rPr>
          <w:rFonts w:ascii="Times New Roman" w:hAnsi="Times New Roman"/>
          <w:sz w:val="28"/>
          <w:szCs w:val="28"/>
        </w:rPr>
        <w:t>,</w:t>
      </w:r>
      <w:r w:rsidRPr="00D1656A">
        <w:rPr>
          <w:rFonts w:ascii="Times New Roman" w:hAnsi="Times New Roman"/>
          <w:sz w:val="28"/>
          <w:szCs w:val="28"/>
        </w:rPr>
        <w:t xml:space="preserve"> осознанность чтения – это умение читателя ясно, глубоко понять содержание текста. Оно складывается из значения отдельных слов, смысла предложений, частей текста.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По мнению </w:t>
      </w:r>
      <w:proofErr w:type="spellStart"/>
      <w:r w:rsidRPr="00D1656A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сознательным чтение бывает только тогда, когда читатель читает и понимает, чего он здесь не понимает.        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Сознательность чтения повышается с развитием ребёнка, с расширением его знаний. Но в арсенале методических средств есть немало таких, применение которых в умелых руках учителя служит развитию именно сознательности чтения. </w:t>
      </w:r>
      <w:proofErr w:type="gramStart"/>
      <w:r w:rsidRPr="00D1656A">
        <w:rPr>
          <w:rFonts w:ascii="Times New Roman" w:hAnsi="Times New Roman"/>
          <w:sz w:val="28"/>
          <w:szCs w:val="28"/>
        </w:rPr>
        <w:t>К ним надо отнести целенаправленную, хорошо продуманную подготовку детей к уроку чтения, беседу по прочитанному, вызывающую активность детей, работу над планом прочитанного произведения, различные виды словарной работы и творческого пересказа и др.</w:t>
      </w:r>
      <w:proofErr w:type="gramEnd"/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lastRenderedPageBreak/>
        <w:t xml:space="preserve">Так, например, </w:t>
      </w:r>
      <w:r w:rsidRPr="00D1656A">
        <w:rPr>
          <w:rFonts w:ascii="Times New Roman" w:hAnsi="Times New Roman"/>
          <w:b/>
          <w:sz w:val="28"/>
          <w:szCs w:val="28"/>
        </w:rPr>
        <w:t>при проведении словарной работы на уроке для выяснения смысла слова могут быть использованы следующие приёмы: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Демонстрация предмета или изображения его на картине.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Экскурсия с целью наблюдения этого предмета.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Рассказ учителя о предмете, явлении.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Полное логическое определение понятия.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Описание предмета.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Подведение частного понятия под общее. (Антилопа – животное из породы оленей.)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Расчленение общего понятия на частные (Сельскохозяйственные орудия – сеялки, бороны.)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Обращение к составу слова.</w:t>
      </w:r>
    </w:p>
    <w:p w:rsidR="00310C22" w:rsidRPr="00D1656A" w:rsidRDefault="00310C22" w:rsidP="00310C22">
      <w:pPr>
        <w:pStyle w:val="aa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Обращение к контексту.  Среди неизвестных детям слов есть такие, которые, отдельно взятые, непонятны детям, но смысл их в контексте становится ясным.</w:t>
      </w: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Если слово является названием важного понятия, над которым предстоит работать на уроке (например, научный термин), необходимо ввести его в активный словарь учащихся.  В таком случае можно использовать, кроме названных приёмов, ещё и другой – это </w:t>
      </w:r>
      <w:r w:rsidRPr="00D1656A">
        <w:rPr>
          <w:rFonts w:ascii="Times New Roman" w:hAnsi="Times New Roman"/>
          <w:b/>
          <w:sz w:val="28"/>
          <w:szCs w:val="28"/>
        </w:rPr>
        <w:t xml:space="preserve">показ небольших карточек – </w:t>
      </w:r>
      <w:proofErr w:type="spellStart"/>
      <w:r w:rsidRPr="00D1656A">
        <w:rPr>
          <w:rFonts w:ascii="Times New Roman" w:hAnsi="Times New Roman"/>
          <w:b/>
          <w:sz w:val="28"/>
          <w:szCs w:val="28"/>
        </w:rPr>
        <w:t>плакатиков</w:t>
      </w:r>
      <w:proofErr w:type="spellEnd"/>
      <w:r w:rsidRPr="00D1656A">
        <w:rPr>
          <w:rFonts w:ascii="Times New Roman" w:hAnsi="Times New Roman"/>
          <w:b/>
          <w:sz w:val="28"/>
          <w:szCs w:val="28"/>
        </w:rPr>
        <w:t>.</w:t>
      </w:r>
      <w:r w:rsidRPr="00D1656A">
        <w:rPr>
          <w:rFonts w:ascii="Times New Roman" w:hAnsi="Times New Roman"/>
          <w:sz w:val="28"/>
          <w:szCs w:val="28"/>
        </w:rPr>
        <w:t xml:space="preserve">  В момент объяснения учитель вывешивает карточку с данным словом.  Карточка может прикрепляться к картинке соответствующего содержания.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Для формирования осознанного чтения полезно также использовать на уроке работу с деформированными текстами и неоконченными рассказами.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Проверку осознанности чтения обычно провожу в ходе беседы по </w:t>
      </w:r>
      <w:proofErr w:type="gramStart"/>
      <w:r w:rsidRPr="00D1656A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D1656A">
        <w:rPr>
          <w:rFonts w:ascii="Times New Roman" w:hAnsi="Times New Roman"/>
          <w:sz w:val="28"/>
          <w:szCs w:val="28"/>
        </w:rPr>
        <w:t>. При этом вопросы должны касаться трёх уровней восприятия: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1 уровень</w:t>
      </w:r>
      <w:r w:rsidRPr="00D1656A">
        <w:rPr>
          <w:rFonts w:ascii="Times New Roman" w:hAnsi="Times New Roman"/>
          <w:sz w:val="28"/>
          <w:szCs w:val="28"/>
        </w:rPr>
        <w:t xml:space="preserve"> – фактическое содержание.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2 уровень</w:t>
      </w:r>
      <w:r w:rsidRPr="00D1656A">
        <w:rPr>
          <w:rFonts w:ascii="Times New Roman" w:hAnsi="Times New Roman"/>
          <w:sz w:val="28"/>
          <w:szCs w:val="28"/>
        </w:rPr>
        <w:t xml:space="preserve"> – понимание причинно-следственных связей, мотивации поступков персонажей.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 xml:space="preserve">3 уровень </w:t>
      </w:r>
      <w:r w:rsidRPr="00D1656A">
        <w:rPr>
          <w:rFonts w:ascii="Times New Roman" w:hAnsi="Times New Roman"/>
          <w:sz w:val="28"/>
          <w:szCs w:val="28"/>
        </w:rPr>
        <w:t>– собственная оценка действующих лиц, их поступков.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A02DF">
        <w:rPr>
          <w:rFonts w:ascii="Times New Roman" w:hAnsi="Times New Roman"/>
          <w:b/>
          <w:sz w:val="32"/>
          <w:szCs w:val="32"/>
        </w:rPr>
        <w:t xml:space="preserve"> Система тренировочных упражнений для совершенствования навыка выразительного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Большое значение имеет правильно поставленное обучение выразительному чтению. Читать выразительно самому и учить </w:t>
      </w:r>
      <w:proofErr w:type="gramStart"/>
      <w:r w:rsidRPr="00D1656A">
        <w:rPr>
          <w:rFonts w:ascii="Times New Roman" w:hAnsi="Times New Roman"/>
          <w:sz w:val="28"/>
          <w:szCs w:val="28"/>
        </w:rPr>
        <w:t>выразительно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читать детей – не одно и тоже. Методика обучения выразительному чтению </w:t>
      </w:r>
      <w:r w:rsidRPr="00D1656A">
        <w:rPr>
          <w:rFonts w:ascii="Times New Roman" w:hAnsi="Times New Roman"/>
          <w:sz w:val="28"/>
          <w:szCs w:val="28"/>
        </w:rPr>
        <w:lastRenderedPageBreak/>
        <w:t>основана на принципе: читать – значит проникать в смысл произведения, в образ слова.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Средствами речевой выразительности являются следующие компоненты звучащей речи: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сила голоса (громко – тихо);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темп чтения;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тембр чтения;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паузы;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логическое ударение;</w:t>
      </w:r>
    </w:p>
    <w:p w:rsidR="00310C22" w:rsidRPr="0061021A" w:rsidRDefault="00310C22" w:rsidP="00310C22">
      <w:pPr>
        <w:pStyle w:val="aa"/>
        <w:numPr>
          <w:ilvl w:val="0"/>
          <w:numId w:val="7"/>
        </w:numPr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61021A">
        <w:rPr>
          <w:rFonts w:ascii="Times New Roman" w:hAnsi="Times New Roman"/>
          <w:sz w:val="28"/>
          <w:szCs w:val="28"/>
        </w:rPr>
        <w:t>повышение или понижение интонации.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Эти умения отрабатываются с помощью следующих приёмов: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>Дыхательная гимнастика.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>Разноголосое чтение.  («Прочитай стихотворение так, как бы его прочитала змея, ворона, сорока»).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>Упражнения на развитие голосового аппарата.  (Произносим громко, тихо, шепотом).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 xml:space="preserve">Отработка темпа чтения.  (Произносим быстро, умеренно, медленно). 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 xml:space="preserve">Упражнения на дикцию.  (Скороговорки, </w:t>
      </w:r>
      <w:proofErr w:type="spellStart"/>
      <w:r w:rsidRPr="004F0922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4F0922">
        <w:rPr>
          <w:rFonts w:ascii="Times New Roman" w:hAnsi="Times New Roman"/>
          <w:sz w:val="28"/>
          <w:szCs w:val="28"/>
        </w:rPr>
        <w:t>).</w:t>
      </w:r>
    </w:p>
    <w:p w:rsidR="00310C22" w:rsidRPr="004F0922" w:rsidRDefault="00310C22" w:rsidP="00310C22">
      <w:pPr>
        <w:pStyle w:val="aa"/>
        <w:numPr>
          <w:ilvl w:val="2"/>
          <w:numId w:val="8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F0922">
        <w:rPr>
          <w:rFonts w:ascii="Times New Roman" w:hAnsi="Times New Roman"/>
          <w:sz w:val="28"/>
          <w:szCs w:val="28"/>
        </w:rPr>
        <w:t>Приём подражания учителю.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02DF">
        <w:rPr>
          <w:rFonts w:ascii="Times New Roman" w:hAnsi="Times New Roman"/>
          <w:b/>
          <w:sz w:val="28"/>
          <w:szCs w:val="28"/>
          <w:u w:val="single"/>
        </w:rPr>
        <w:t>Дыхательная гимнастика и подготовка голоса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В книге М.Р. Львова «Школа творческого мышления» в памятке « Что нужно уметь, чтобы говорить или читать правильно» на первое место ставятся «умение ровно и глубоко дышать – владеть своим дыханием» и «умение говорить звонко, громко, но без крика».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Формировать навык владения дыханием и голосом я предлагаю с помощью следующих упражнений.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«</w:t>
      </w:r>
      <w:r w:rsidRPr="00D1656A">
        <w:rPr>
          <w:rFonts w:ascii="Times New Roman" w:hAnsi="Times New Roman"/>
          <w:b/>
          <w:sz w:val="28"/>
          <w:szCs w:val="28"/>
        </w:rPr>
        <w:t>Задуйте свечу»</w:t>
      </w:r>
      <w:r w:rsidRPr="00D1656A">
        <w:rPr>
          <w:rFonts w:ascii="Times New Roman" w:hAnsi="Times New Roman"/>
          <w:sz w:val="28"/>
          <w:szCs w:val="28"/>
        </w:rPr>
        <w:t>.  Сделайте глубокий вдох и разом выдохните весь воздух. Задуйте одну большую свечу. А теперь представьте, что на руке стоят три свечки. Сделайте глубокий вдох и выдохните тремя порциями, задувая каждую свечку. 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«</w:t>
      </w:r>
      <w:r w:rsidRPr="00D1656A">
        <w:rPr>
          <w:rFonts w:ascii="Times New Roman" w:hAnsi="Times New Roman"/>
          <w:b/>
          <w:sz w:val="28"/>
          <w:szCs w:val="28"/>
        </w:rPr>
        <w:t>Обрызгайте белье водой»</w:t>
      </w:r>
      <w:r w:rsidRPr="00D1656A">
        <w:rPr>
          <w:rFonts w:ascii="Times New Roman" w:hAnsi="Times New Roman"/>
          <w:sz w:val="28"/>
          <w:szCs w:val="28"/>
        </w:rPr>
        <w:t xml:space="preserve"> (в один прием, три, пять). Глубокий вдох и имитация разбрызгивания воды на белье.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lastRenderedPageBreak/>
        <w:t>«В цветочном магазине»</w:t>
      </w:r>
      <w:r w:rsidRPr="00D1656A">
        <w:rPr>
          <w:rFonts w:ascii="Times New Roman" w:hAnsi="Times New Roman"/>
          <w:sz w:val="28"/>
          <w:szCs w:val="28"/>
        </w:rPr>
        <w:t>. Представьте, что вы пришли в магазин цветов и почувствовали восхитительный аромат цветущих растений. Сделайте шумный вдох носом и выдох (2 – 3 раза).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 xml:space="preserve"> Выдох со счетом. </w:t>
      </w:r>
      <w:r w:rsidRPr="00D1656A">
        <w:rPr>
          <w:rFonts w:ascii="Times New Roman" w:hAnsi="Times New Roman"/>
          <w:sz w:val="28"/>
          <w:szCs w:val="28"/>
        </w:rPr>
        <w:t>Сделайте, глубокий вдох на выдохе громко считайте до тех пор, пока не кончится воздух.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 xml:space="preserve"> Использование скороговорки (хором):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Как на горке на пригорке 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Стоят 33 Егорки (глубокий вдох)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Раз Егорка, два Егорка……(до полного выдоха).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Необходимо отметить, сто уже через несколько занятий воздуха хватает на большее количество Егорок.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1656A">
        <w:rPr>
          <w:rFonts w:ascii="Times New Roman" w:hAnsi="Times New Roman"/>
          <w:sz w:val="28"/>
          <w:szCs w:val="28"/>
        </w:rPr>
        <w:t xml:space="preserve">Для разогрева голосовых связок предлагают так называемые </w:t>
      </w:r>
      <w:r w:rsidRPr="00D1656A">
        <w:rPr>
          <w:rFonts w:ascii="Times New Roman" w:hAnsi="Times New Roman"/>
          <w:b/>
          <w:sz w:val="28"/>
          <w:szCs w:val="28"/>
        </w:rPr>
        <w:t>распевные упражнения</w:t>
      </w:r>
      <w:r w:rsidRPr="00D1656A">
        <w:rPr>
          <w:rFonts w:ascii="Times New Roman" w:hAnsi="Times New Roman"/>
          <w:sz w:val="28"/>
          <w:szCs w:val="28"/>
        </w:rPr>
        <w:t xml:space="preserve">  (в 3 четверти на уроках изучения особенностей построения русских народных сказок заменяли эти упражнения русской народной хоровой песней, например: «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6A">
        <w:rPr>
          <w:rFonts w:ascii="Times New Roman" w:hAnsi="Times New Roman"/>
          <w:sz w:val="28"/>
          <w:szCs w:val="28"/>
        </w:rPr>
        <w:t>Во поле береза стояла»).</w:t>
      </w:r>
      <w:proofErr w:type="gramEnd"/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«</w:t>
      </w:r>
      <w:r w:rsidRPr="00D1656A">
        <w:rPr>
          <w:rFonts w:ascii="Times New Roman" w:hAnsi="Times New Roman"/>
          <w:b/>
          <w:sz w:val="28"/>
          <w:szCs w:val="28"/>
        </w:rPr>
        <w:t>Медвежата»</w:t>
      </w:r>
      <w:r w:rsidRPr="00D1656A">
        <w:rPr>
          <w:rFonts w:ascii="Times New Roman" w:hAnsi="Times New Roman"/>
          <w:sz w:val="28"/>
          <w:szCs w:val="28"/>
        </w:rPr>
        <w:t>. Представьте, что вы маленькие медвежата и просите у мамы – медведицы кушать. Слова нужно произносить протяжно, басом, четко произнося звук [</w:t>
      </w:r>
      <w:proofErr w:type="gramStart"/>
      <w:r w:rsidRPr="00D1656A">
        <w:rPr>
          <w:rFonts w:ascii="Times New Roman" w:hAnsi="Times New Roman"/>
          <w:sz w:val="28"/>
          <w:szCs w:val="28"/>
        </w:rPr>
        <w:t>м</w:t>
      </w:r>
      <w:proofErr w:type="gramEnd"/>
      <w:r w:rsidRPr="00D1656A">
        <w:rPr>
          <w:rFonts w:ascii="Times New Roman" w:hAnsi="Times New Roman"/>
          <w:sz w:val="28"/>
          <w:szCs w:val="28"/>
        </w:rPr>
        <w:t>].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Мам, меду б нам,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Мам, молока б нам.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</w:t>
      </w:r>
      <w:r w:rsidRPr="00D1656A">
        <w:rPr>
          <w:rFonts w:ascii="Times New Roman" w:hAnsi="Times New Roman"/>
          <w:b/>
          <w:sz w:val="28"/>
          <w:szCs w:val="28"/>
        </w:rPr>
        <w:t xml:space="preserve">«В лифте». </w:t>
      </w:r>
      <w:r w:rsidRPr="00D1656A">
        <w:rPr>
          <w:rFonts w:ascii="Times New Roman" w:hAnsi="Times New Roman"/>
          <w:sz w:val="28"/>
          <w:szCs w:val="28"/>
        </w:rPr>
        <w:t>Представьте, что мы едем в лифте и объявляем этажи. Чем выше этаж, тем голос выше, и наоборот. Едем сначала с первого на девятый, а потом вниз.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«Ручка в зубах».</w:t>
      </w:r>
      <w:r w:rsidRPr="00D165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656A">
        <w:rPr>
          <w:rFonts w:ascii="Times New Roman" w:hAnsi="Times New Roman"/>
          <w:sz w:val="28"/>
          <w:szCs w:val="28"/>
        </w:rPr>
        <w:t>Напиши в воздухе молча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своё имя. Произнесите своё имя, зажав ручку зубами и губами.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</w:t>
      </w: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02DF">
        <w:rPr>
          <w:rFonts w:ascii="Times New Roman" w:hAnsi="Times New Roman"/>
          <w:b/>
          <w:sz w:val="28"/>
          <w:szCs w:val="28"/>
          <w:u w:val="single"/>
        </w:rPr>
        <w:t>Тренировка речевого аппарата.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Желательно каждый урок обучения грамоте начинать с речевой зарядки (2-3 мин).  Такая зарядка способствует развитию речевого аппарата, помогает научить детей осознанно наблюдать за произношением каждого звука, учит правильному произношению звуков, способствует развитию чёткости и правильности речи.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 xml:space="preserve">Речевая зарядка </w:t>
      </w:r>
      <w:r w:rsidRPr="00D1656A">
        <w:rPr>
          <w:rFonts w:ascii="Times New Roman" w:hAnsi="Times New Roman"/>
          <w:sz w:val="28"/>
          <w:szCs w:val="28"/>
        </w:rPr>
        <w:t>может включать следующие упражнения:</w:t>
      </w:r>
    </w:p>
    <w:p w:rsidR="00310C22" w:rsidRPr="00D1656A" w:rsidRDefault="00310C22" w:rsidP="00310C22">
      <w:pPr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lastRenderedPageBreak/>
        <w:t>«Забей гол».</w:t>
      </w:r>
      <w:r w:rsidRPr="00D1656A">
        <w:rPr>
          <w:rFonts w:ascii="Times New Roman" w:hAnsi="Times New Roman"/>
          <w:sz w:val="28"/>
          <w:szCs w:val="28"/>
        </w:rPr>
        <w:t xml:space="preserve"> Рот закрыт, губы без движения, язык кончиком задевает щёки.</w:t>
      </w:r>
    </w:p>
    <w:p w:rsidR="00310C22" w:rsidRPr="00D1656A" w:rsidRDefault="00310C22" w:rsidP="00310C22">
      <w:pPr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«Почисти зубки».</w:t>
      </w:r>
      <w:r w:rsidRPr="00D1656A">
        <w:rPr>
          <w:rFonts w:ascii="Times New Roman" w:hAnsi="Times New Roman"/>
          <w:sz w:val="28"/>
          <w:szCs w:val="28"/>
        </w:rPr>
        <w:t xml:space="preserve"> Кончиком языка при закрытом рте чистим зубки.</w:t>
      </w:r>
    </w:p>
    <w:p w:rsidR="00310C22" w:rsidRPr="00D1656A" w:rsidRDefault="00310C22" w:rsidP="00310C22">
      <w:pPr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«Лошадка».</w:t>
      </w:r>
      <w:r w:rsidRPr="00D1656A">
        <w:rPr>
          <w:rFonts w:ascii="Times New Roman" w:hAnsi="Times New Roman"/>
          <w:sz w:val="28"/>
          <w:szCs w:val="28"/>
        </w:rPr>
        <w:t xml:space="preserve"> Цоканье.</w:t>
      </w:r>
    </w:p>
    <w:p w:rsidR="00310C22" w:rsidRPr="00D1656A" w:rsidRDefault="00310C22" w:rsidP="00310C22">
      <w:pPr>
        <w:spacing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«Качели».</w:t>
      </w:r>
      <w:r w:rsidRPr="00D1656A">
        <w:rPr>
          <w:rFonts w:ascii="Times New Roman" w:hAnsi="Times New Roman"/>
          <w:sz w:val="28"/>
          <w:szCs w:val="28"/>
        </w:rPr>
        <w:t xml:space="preserve"> Водить нижнюю челюсть из стороны в сторону, затем вперёд – назад.</w:t>
      </w:r>
    </w:p>
    <w:p w:rsidR="00310C22" w:rsidRPr="00D1656A" w:rsidRDefault="00310C22" w:rsidP="00310C22">
      <w:pPr>
        <w:spacing w:line="240" w:lineRule="auto"/>
        <w:ind w:left="426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Сделай</w:t>
      </w:r>
      <w:proofErr w:type="gramStart"/>
      <w:r w:rsidRPr="00D1656A">
        <w:rPr>
          <w:rFonts w:ascii="Times New Roman" w:hAnsi="Times New Roman"/>
          <w:sz w:val="28"/>
          <w:szCs w:val="28"/>
        </w:rPr>
        <w:t xml:space="preserve"> </w:t>
      </w:r>
      <w:r w:rsidRPr="00D1656A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и сразу в широкую улыбку</w:t>
      </w:r>
      <w:r w:rsidRPr="00D1656A">
        <w:rPr>
          <w:rFonts w:ascii="Times New Roman" w:hAnsi="Times New Roman"/>
          <w:b/>
          <w:i/>
          <w:sz w:val="28"/>
          <w:szCs w:val="28"/>
        </w:rPr>
        <w:t xml:space="preserve"> И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Каждый урок проводить 1-2 упражнения, одно и то же упражнение можно отрабатывать в течение недели, по мере необходимости (при знакомстве со звуком, который требует тренировки речевого аппарата) это упражнение можно повторять.</w:t>
      </w:r>
    </w:p>
    <w:p w:rsidR="00310C22" w:rsidRPr="00D1656A" w:rsidRDefault="00310C22" w:rsidP="00310C22">
      <w:pPr>
        <w:rPr>
          <w:rFonts w:ascii="Times New Roman" w:hAnsi="Times New Roman"/>
          <w:sz w:val="28"/>
          <w:szCs w:val="28"/>
        </w:rPr>
      </w:pPr>
    </w:p>
    <w:p w:rsidR="00310C22" w:rsidRPr="00A27724" w:rsidRDefault="00310C22" w:rsidP="00310C22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27724">
        <w:rPr>
          <w:rFonts w:ascii="Times New Roman" w:hAnsi="Times New Roman"/>
          <w:b/>
          <w:sz w:val="28"/>
          <w:szCs w:val="28"/>
        </w:rPr>
        <w:t>Следующий этап – чтение блоков.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Данный этап направлен главным образом на системные тренировки речевого аппарата ребенка, на раннее выявление дефектов речи, а также на отработку навыка чтения целыми словами. Материал для упражнений – это наиболее часто встречающиеся в русском языке парные буквосочетания и слова с такими буквосочетаниями. Он распределен по группам таким образом, чтобы строго последовательно соблюсти основной принцип обучения от простого к </w:t>
      </w:r>
      <w:proofErr w:type="gramStart"/>
      <w:r w:rsidRPr="00D1656A">
        <w:rPr>
          <w:rFonts w:ascii="Times New Roman" w:hAnsi="Times New Roman"/>
          <w:sz w:val="28"/>
          <w:szCs w:val="28"/>
        </w:rPr>
        <w:t>сложному</w:t>
      </w:r>
      <w:proofErr w:type="gramEnd"/>
      <w:r w:rsidRPr="00D1656A">
        <w:rPr>
          <w:rFonts w:ascii="Times New Roman" w:hAnsi="Times New Roman"/>
          <w:sz w:val="28"/>
          <w:szCs w:val="28"/>
        </w:rPr>
        <w:t>. Объём материала к уроку составляет 20-25 буквосочетаний и увеличивается соответственно возрастанию размера самих буквосочетаний (2, 3, 4, 5 и т.д.). Буквосочетания или блоки записываются на доске в столбик или ряд. Различные варианты расположения на доске способствуют тренировке глазных мышц и развитию произвольного внимания.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Запись блоков производиться непосредственно во время урока с требованием к учащимся читать про себя по мере написания. Затем блок прочитывается хором.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Слитное прочтение двух стоящих рядом букв.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(Первая группа блоков).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1656A">
        <w:rPr>
          <w:rFonts w:ascii="Times New Roman" w:hAnsi="Times New Roman"/>
          <w:i/>
          <w:sz w:val="28"/>
          <w:szCs w:val="28"/>
        </w:rPr>
        <w:t>Аа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уа ау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ея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ия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ао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яя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яю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ее ею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1656A">
        <w:rPr>
          <w:rFonts w:ascii="Times New Roman" w:hAnsi="Times New Roman"/>
          <w:i/>
          <w:sz w:val="28"/>
          <w:szCs w:val="28"/>
        </w:rPr>
        <w:t>Еу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ад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аж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ай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ам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ап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ах! Ей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ел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ем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D1656A">
        <w:rPr>
          <w:rFonts w:ascii="Times New Roman" w:hAnsi="Times New Roman"/>
          <w:i/>
          <w:sz w:val="28"/>
          <w:szCs w:val="28"/>
        </w:rPr>
        <w:t>Ед</w:t>
      </w:r>
      <w:proofErr w:type="spellEnd"/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еж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ек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иж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из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ик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ил им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иф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их ой!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Ом он ос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от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ох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ош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ужум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ус ух! Эй!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Эх! Юг юз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юм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юн яд як ял Ян яр.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lastRenderedPageBreak/>
        <w:t xml:space="preserve">Ба бы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бэ-э-э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во! Вы га да же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1656A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ли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лю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ля ми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му-у-у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мы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мэ-э-э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на</w:t>
      </w:r>
      <w:proofErr w:type="gramEnd"/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Не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ни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но ну по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ра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ре си су та те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То ту ты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тю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! Фа фу! За!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Хе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proofErr w:type="gramStart"/>
      <w:r w:rsidRPr="00D1656A">
        <w:rPr>
          <w:rFonts w:ascii="Times New Roman" w:hAnsi="Times New Roman"/>
          <w:i/>
          <w:sz w:val="28"/>
          <w:szCs w:val="28"/>
        </w:rPr>
        <w:t>Че</w:t>
      </w:r>
      <w:proofErr w:type="spellEnd"/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чу ша!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Ай-ай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ей-ей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ёк-ёк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ой-ой! Во-во!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Га-га-га да-да-да! Эй-эй!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Ну-ну! То-то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хе-хе-хе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ха-ха-ха!</w:t>
      </w:r>
    </w:p>
    <w:p w:rsidR="00310C22" w:rsidRPr="00D1656A" w:rsidRDefault="00310C22" w:rsidP="00310C22">
      <w:pPr>
        <w:tabs>
          <w:tab w:val="left" w:pos="2268"/>
        </w:tabs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D1656A">
        <w:rPr>
          <w:rFonts w:ascii="Times New Roman" w:hAnsi="Times New Roman"/>
          <w:i/>
          <w:sz w:val="28"/>
          <w:szCs w:val="28"/>
        </w:rPr>
        <w:t>Ба-ба</w:t>
      </w:r>
      <w:proofErr w:type="spellEnd"/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дя-дя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па-па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ма-ма</w:t>
      </w:r>
      <w:proofErr w:type="spellEnd"/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При прочтении этих блоков полезно начать обучать понятию ударения, ударного слога. Например, предложить детям прочитать буквосочетание га-га-га! Сначала с ударением на первый слог, затем на второй и на третий.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Аналогичную работу можно проводить со словосочетанием ха-ха-ха! Да-да-да!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Эти задания формируют умение произносить слово с ударением на любом заданном слоге, а также навык определения на слух, который слог ударный.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трёхбуквенных сочетаний и слов.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(Вторая группа блоков).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Ага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бай сам шар пах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Аут баз бык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бер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вон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Выя дар дом бей ели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Ему Зея сею уже зал 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Ива тик хил зим лиф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Тих бия кар лих люк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Ляп миф мул мыс мер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Нас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нет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нищ нот гну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Бой лом сон ост лот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Мох бош пол Юра рек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Оси суп эта тел тот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Эту тыл ТЮЗ ума муж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lastRenderedPageBreak/>
        <w:t>Кум рус дух Уфа Уфу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Уха ухе чек чуб шаг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Щит эхо юга ТЮЗ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юму</w:t>
      </w:r>
      <w:proofErr w:type="spellEnd"/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Это исключительный материал логопедического словаря, поэтому слова этой группы подлежат обязательному прочтению. В процессе чтения блоков не только вырабатываются и закрепляются навыки чтения, но и обеспечивается тренировка  соответствующих участков речевого аппарата.</w:t>
      </w: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Default="00310C22" w:rsidP="00310C22">
      <w:pPr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буквосочетаний со стечением нескольких согласных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в конце слова.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(Третья группа блоков)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Бокс борт борщ верх волк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Гонг диск Ейск зюйд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Иезд</w:t>
      </w:r>
      <w:proofErr w:type="spellEnd"/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Лувр люфт лязг матч мозг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1656A">
        <w:rPr>
          <w:rFonts w:ascii="Times New Roman" w:hAnsi="Times New Roman"/>
          <w:i/>
          <w:sz w:val="28"/>
          <w:szCs w:val="28"/>
        </w:rPr>
        <w:t>Непр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порт корт пунш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Рижт</w:t>
      </w:r>
      <w:proofErr w:type="spellEnd"/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Факт финт фунт шурф щедр и др.</w:t>
      </w:r>
    </w:p>
    <w:p w:rsidR="00310C22" w:rsidRPr="00D1656A" w:rsidRDefault="00310C22" w:rsidP="00310C22">
      <w:p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Морж мёрз, но полз.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Майкл ел борщ и торт.</w:t>
      </w:r>
    </w:p>
    <w:p w:rsidR="00310C22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На борт жал болт.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однослоговых слов со стечением согласных в начале слова.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(Четвертая группа блоков).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Для успешного прочтения слов данной группы важно объяснить детям, что все согласные вначале слова необходимо прочитывать в один прием, ориентируясь на гласную фонему, так как слогообразующая гласная оказывает влияние на характер произношения всех согласных фонем в слоге, стоящих до нее. Для зрительного восприятия рекомендуется выделять гласную цветным мелом.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Блок блях барк взор ВГИК вжик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Влип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враз врач вред ВТУЗ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lastRenderedPageBreak/>
        <w:t>Где глуп граф грач гриф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Джаз дни дней дроф друг ждал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Жрец звон злой знак зной клёв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Её плащ был плох.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Кла</w:t>
      </w:r>
      <w:proofErr w:type="gramStart"/>
      <w:r w:rsidRPr="00D1656A">
        <w:rPr>
          <w:rFonts w:ascii="Times New Roman" w:hAnsi="Times New Roman"/>
          <w:sz w:val="28"/>
          <w:szCs w:val="28"/>
        </w:rPr>
        <w:t>сс вст</w:t>
      </w:r>
      <w:proofErr w:type="gramEnd"/>
      <w:r w:rsidRPr="00D1656A">
        <w:rPr>
          <w:rFonts w:ascii="Times New Roman" w:hAnsi="Times New Roman"/>
          <w:sz w:val="28"/>
          <w:szCs w:val="28"/>
        </w:rPr>
        <w:t>ал у парт.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Мой друг щедр.</w:t>
      </w:r>
    </w:p>
    <w:p w:rsidR="00310C22" w:rsidRPr="00D1656A" w:rsidRDefault="00310C22" w:rsidP="00310C22">
      <w:pPr>
        <w:spacing w:line="240" w:lineRule="auto"/>
        <w:ind w:left="2268" w:firstLine="567"/>
        <w:jc w:val="center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наиболее трудных однослоговых слов.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(Пятая группа блоков).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Вверх взмах взнос взмыл вклад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Гвалт тракт Днепр Днестр дрозд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Монстр перст пёстр пун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кт скл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>ад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Смысл спорт столб стаж треск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Хвост Холмс штамп штурм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Значение слов доступных пониманию, учитель объясняет сам в ходе чтения. Значения отдельных слов предлагает выяснить в словаре дома и сообщить на следующем уроке. Эти задания дали толчок к самостоятельной работе со справочной литературой. Впоследствии при чтении ребята распределяли незнакомые слова между собой. Это, несомненно, оживляет работу на уроке, вносит соревновательный характер, повышает интерес к учёбе. Объясняя значение слов, ребята пополняют свой активный словарный запас.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двуслоговых слов.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(Шестая группа блоков).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656A">
        <w:rPr>
          <w:rFonts w:ascii="Times New Roman" w:hAnsi="Times New Roman"/>
          <w:sz w:val="28"/>
          <w:szCs w:val="28"/>
        </w:rPr>
        <w:t xml:space="preserve">При чтении словарного материала данной группы упражнений остаются в силе рекомендации при прочтении каждого слога: строго ориентироваться на слогообразующую гласную, стоящую после согласных, но уже с учетом того факта, что объём зрительного восприятия должен быть доведен до </w:t>
      </w:r>
      <w:r w:rsidRPr="00D1656A">
        <w:rPr>
          <w:rFonts w:ascii="Times New Roman" w:hAnsi="Times New Roman"/>
          <w:sz w:val="28"/>
          <w:szCs w:val="28"/>
        </w:rPr>
        <w:lastRenderedPageBreak/>
        <w:t>предельно возможного, то есть охватывать 3-4 и даже 5 букв одновременно.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Особое значение имеет также навык определения ударного слога в любом слове по слуховому восприятию. Поэтому рекомендую в словах, значение которых ещё не выяснено, указывать ударение и делить на слоги, вертикальной линией, например: </w:t>
      </w:r>
      <w:proofErr w:type="spellStart"/>
      <w:proofErr w:type="gramStart"/>
      <w:r w:rsidRPr="00D1656A">
        <w:rPr>
          <w:rFonts w:ascii="Times New Roman" w:hAnsi="Times New Roman"/>
          <w:sz w:val="28"/>
          <w:szCs w:val="28"/>
        </w:rPr>
        <w:t>аб</w:t>
      </w:r>
      <w:proofErr w:type="spellEnd"/>
      <w:r w:rsidRPr="00D1656A">
        <w:rPr>
          <w:rFonts w:ascii="Times New Roman" w:hAnsi="Times New Roman"/>
          <w:sz w:val="28"/>
          <w:szCs w:val="28"/>
        </w:rPr>
        <w:t>/</w:t>
      </w:r>
      <w:proofErr w:type="spellStart"/>
      <w:r w:rsidRPr="00D1656A">
        <w:rPr>
          <w:rFonts w:ascii="Times New Roman" w:hAnsi="Times New Roman"/>
          <w:sz w:val="28"/>
          <w:szCs w:val="28"/>
        </w:rPr>
        <w:t>сурд</w:t>
      </w:r>
      <w:proofErr w:type="spellEnd"/>
      <w:proofErr w:type="gramEnd"/>
      <w:r w:rsidRPr="00D1656A">
        <w:rPr>
          <w:rFonts w:ascii="Times New Roman" w:hAnsi="Times New Roman"/>
          <w:sz w:val="28"/>
          <w:szCs w:val="28"/>
        </w:rPr>
        <w:t xml:space="preserve">.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        Аббат          бедных          браво       велю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        Абсурд        без фар          брикет     венки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        </w:t>
      </w:r>
      <w:proofErr w:type="spellStart"/>
      <w:r w:rsidRPr="00D1656A">
        <w:rPr>
          <w:rFonts w:ascii="Times New Roman" w:hAnsi="Times New Roman"/>
          <w:i/>
          <w:sz w:val="28"/>
          <w:szCs w:val="28"/>
        </w:rPr>
        <w:t>Аган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           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белый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           бронза     верни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Я вверх вёз хлеб.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Жнец ждал.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Плох дом.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На наш дом грач сел.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слов с твердыми и мягкими согласными.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 Седьмая группа блоков).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При чтении слов данной группы необходимо ещё раз напомнить функциональное значение твердого знака. Так, например, для разъяснения смысла слов сели и съели и уточнения их прочтения можно предложить следующее стихотворение.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Мы взгрустнули, видя с ели,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Как внизу другие сели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И запасы наши съели.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Далее для чтения предлагаются пары слов: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сели-съели                           приём – объём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1656A">
        <w:rPr>
          <w:rFonts w:ascii="Times New Roman" w:hAnsi="Times New Roman"/>
          <w:i/>
          <w:sz w:val="28"/>
          <w:szCs w:val="28"/>
        </w:rPr>
        <w:t>Сёмка</w:t>
      </w:r>
      <w:proofErr w:type="spellEnd"/>
      <w:r w:rsidRPr="00D1656A">
        <w:rPr>
          <w:rFonts w:ascii="Times New Roman" w:hAnsi="Times New Roman"/>
          <w:i/>
          <w:sz w:val="28"/>
          <w:szCs w:val="28"/>
        </w:rPr>
        <w:t xml:space="preserve"> – съёмка                   веду – въеду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приезд – съезд                     взял - изъял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lastRenderedPageBreak/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Он вёл коня, потом въехал во дворец.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Наша съёмка объекта была изъята.   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Слова с мягким знаком на конце.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Быт – быть            ест – есть             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вонь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– вон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Гость – ГОСТ        мел – мель           даль – дал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Ел – ель                  пусть – пуст        кровь – кров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Плот – плоть          тронь – трон       рис - рысь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Не лезь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в глубь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– там грязь.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Шли сквозь огонь, сквозь пыль.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На следующем занятии предлагается для чтения пары слов с разделительным мягким знаком. Предварительно напоминаются его функции.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Бабе – бабьё                    семя – семья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Коля – колья                     чего - чьего 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Дарю – </w:t>
      </w:r>
      <w:proofErr w:type="gramStart"/>
      <w:r w:rsidRPr="00D1656A">
        <w:rPr>
          <w:rFonts w:ascii="Times New Roman" w:hAnsi="Times New Roman"/>
          <w:i/>
          <w:sz w:val="28"/>
          <w:szCs w:val="28"/>
        </w:rPr>
        <w:t>Дарья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                  браня – враньё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слов и словосочетаний до трёх слогов.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 Восьмая группа блоков).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Никаких особенностей отработка этой группы слов не имеет. Навык слитного чтения слов из двух слогов к этому времени уже имеются. Учителю лишь необходимо быть очень внимательным к дозированию и отбору учебного материала.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Адская                            датская                         домашний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Акция                              деньжата                      артистка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Амплуа                            дибазол                        ассорти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Знание                              водная                         вольница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Горячка                           заморозь                       епископ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lastRenderedPageBreak/>
        <w:t xml:space="preserve">Изморозь                         качели                           лошади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Фразы для чтения.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Хвощ лесной, хвощ ценный.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На небе ни тучи – быть жаре.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Чтение слов, словосочетаний и фраз без ограничения возможных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речевых трудностей.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(Девятая группа блоков).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Апрельская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            Ломоносов           полширины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Базальтовый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          обыкновенная      эссенция 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Зеркальный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            падчерица           фамилия</w:t>
      </w:r>
    </w:p>
    <w:p w:rsidR="00310C22" w:rsidRPr="00D1656A" w:rsidRDefault="00310C22" w:rsidP="00310C22">
      <w:pPr>
        <w:spacing w:line="240" w:lineRule="auto"/>
        <w:ind w:left="1701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Диапозитивы          революция           энтузиазм</w:t>
      </w: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02DF">
        <w:rPr>
          <w:rFonts w:ascii="Times New Roman" w:hAnsi="Times New Roman"/>
          <w:b/>
          <w:sz w:val="28"/>
          <w:szCs w:val="28"/>
          <w:u w:val="single"/>
        </w:rPr>
        <w:t>Интонационная разминка.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Нередко, требуя от ребят выразительного чтения, учитель не называет, какие конкретно критериями определяется это понятие. Несомненно, что понятие «выразительное чтение» - многогранно, и способность читать выразительно во многом зависит от жизненного опыта детей, </w:t>
      </w:r>
      <w:proofErr w:type="spellStart"/>
      <w:r w:rsidRPr="00D1656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эмоционального воспитания, глубины чувств. И, конечно, в начальной школе работа над формированием умения читать выразительно только начинается. Считаю, правильным начать эту работу с формирования трёх умений:</w:t>
      </w:r>
    </w:p>
    <w:p w:rsidR="00310C22" w:rsidRPr="00D1656A" w:rsidRDefault="00310C22" w:rsidP="00310C2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Развивать и придавать своему голосу интонации: радостные и печальные, ласковые и гневные, шуточные и серьёзные, насмешливые и одобрительные, а также интонации перечисления, завершения, противостояния.</w:t>
      </w:r>
    </w:p>
    <w:p w:rsidR="00310C22" w:rsidRPr="00D1656A" w:rsidRDefault="00310C22" w:rsidP="00310C2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Выбирать нужный темп чтения (быстрый, ритмичный или плавный, размерный или же их сочетание).</w:t>
      </w:r>
    </w:p>
    <w:p w:rsidR="00310C22" w:rsidRPr="00D1656A" w:rsidRDefault="00310C22" w:rsidP="00310C22">
      <w:pPr>
        <w:pStyle w:val="aa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Ставить логическое ударение в предложении.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Для отработки этих умений я использовала материал из учебника « Я расту» О. В. </w:t>
      </w:r>
      <w:proofErr w:type="spellStart"/>
      <w:r w:rsidRPr="00D1656A">
        <w:rPr>
          <w:rFonts w:ascii="Times New Roman" w:hAnsi="Times New Roman"/>
          <w:sz w:val="28"/>
          <w:szCs w:val="28"/>
        </w:rPr>
        <w:t>Джежжелей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, так как все произведения учебника ясны по композиции и сюжету, просты по форме изложения, имеют ярко </w:t>
      </w:r>
      <w:r w:rsidRPr="00D1656A">
        <w:rPr>
          <w:rFonts w:ascii="Times New Roman" w:hAnsi="Times New Roman"/>
          <w:sz w:val="28"/>
          <w:szCs w:val="28"/>
        </w:rPr>
        <w:lastRenderedPageBreak/>
        <w:t>выраженную направленность на то, чтобы ребенок овладел культурой речи. Они содержат много повторов, элементов способствующих отработки правильного произношения, выработке ритма речи, спонтанной выразительности, вызывают и закрепляют чувства и эмоции, доступные детям не только для воспитания, но и воспроизведения.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Умение ставить логическое ударение, выделяя голосом слово, словосочетание, определяющее смысл всего предложения, можно отрабатывать практически на любом из стихотворных текстов, предложив ребятам выделить голосом сначала первое слово в строчках, затем второе, третье, четвертое. Когда дети научатся уверенно ставить логическое ударение по заданию учителя, можно переходить к самостоятельному поиску логически ударного слова. Для этого предлагаю ……</w:t>
      </w:r>
    </w:p>
    <w:p w:rsidR="00310C22" w:rsidRPr="00D1656A" w:rsidRDefault="00310C22" w:rsidP="00310C22">
      <w:pPr>
        <w:spacing w:line="240" w:lineRule="auto"/>
        <w:ind w:left="2268"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         Подай мне деревянную ложку!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Выделите голосом сначала слово </w:t>
      </w:r>
      <w:proofErr w:type="gramStart"/>
      <w:r w:rsidRPr="00D1656A">
        <w:rPr>
          <w:rFonts w:ascii="Times New Roman" w:hAnsi="Times New Roman"/>
          <w:sz w:val="28"/>
          <w:szCs w:val="28"/>
        </w:rPr>
        <w:t>деревянную</w:t>
      </w:r>
      <w:proofErr w:type="gramEnd"/>
      <w:r w:rsidRPr="00D1656A">
        <w:rPr>
          <w:rFonts w:ascii="Times New Roman" w:hAnsi="Times New Roman"/>
          <w:sz w:val="28"/>
          <w:szCs w:val="28"/>
        </w:rPr>
        <w:t>, затем – мне, потом – подай.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Как меняется смысл предложения?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Вывод. Ударная гласная определяет правописание слова, «логически ударное» слово уточняет смысл  всего предложения.</w:t>
      </w:r>
    </w:p>
    <w:p w:rsidR="00310C22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02DF">
        <w:rPr>
          <w:rFonts w:ascii="Times New Roman" w:hAnsi="Times New Roman"/>
          <w:b/>
          <w:sz w:val="28"/>
          <w:szCs w:val="28"/>
          <w:u w:val="single"/>
        </w:rPr>
        <w:t>Отработка дикции и темпа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На уроке литературного чтения полезно работать над скороговорками. Это упражнение помогает развивать артикуляционный аппарат, улучшает дикцию и тембр голоса. Методика работы со скороговорками  достаточно известна: от медленного, отчётливого проговаривания </w:t>
      </w:r>
      <w:proofErr w:type="gramStart"/>
      <w:r w:rsidRPr="00D1656A">
        <w:rPr>
          <w:rFonts w:ascii="Times New Roman" w:hAnsi="Times New Roman"/>
          <w:sz w:val="28"/>
          <w:szCs w:val="28"/>
        </w:rPr>
        <w:t>до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максимально чёткого, быстрого.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Рекомендую лишь выделение цветным мелом в записи скороговорок букв, обозначающих звуки, над которыми предстоит работа, например: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b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 xml:space="preserve">енька </w:t>
      </w:r>
      <w:r w:rsidRPr="00D1656A">
        <w:rPr>
          <w:rFonts w:ascii="Times New Roman" w:hAnsi="Times New Roman"/>
          <w:b/>
          <w:i/>
          <w:color w:val="00B050"/>
          <w:sz w:val="28"/>
          <w:szCs w:val="28"/>
        </w:rPr>
        <w:t>с С</w:t>
      </w:r>
      <w:r w:rsidRPr="00D1656A">
        <w:rPr>
          <w:rFonts w:ascii="Times New Roman" w:hAnsi="Times New Roman"/>
          <w:i/>
          <w:sz w:val="28"/>
          <w:szCs w:val="28"/>
        </w:rPr>
        <w:t xml:space="preserve">анькой  вёз </w:t>
      </w:r>
      <w:r w:rsidRPr="00D1656A">
        <w:rPr>
          <w:rFonts w:ascii="Times New Roman" w:hAnsi="Times New Roman"/>
          <w:b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 xml:space="preserve">оньку на </w:t>
      </w:r>
      <w:r w:rsidRPr="00D1656A">
        <w:rPr>
          <w:rFonts w:ascii="Times New Roman" w:hAnsi="Times New Roman"/>
          <w:b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>анках.</w:t>
      </w:r>
    </w:p>
    <w:p w:rsidR="00310C22" w:rsidRPr="00D1656A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 xml:space="preserve">Шла </w:t>
      </w:r>
      <w:r w:rsidRPr="00D1656A">
        <w:rPr>
          <w:rFonts w:ascii="Times New Roman" w:hAnsi="Times New Roman"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>аша по шо</w:t>
      </w:r>
      <w:r w:rsidRPr="00D1656A">
        <w:rPr>
          <w:rFonts w:ascii="Times New Roman" w:hAnsi="Times New Roman"/>
          <w:i/>
          <w:color w:val="00B050"/>
          <w:sz w:val="28"/>
          <w:szCs w:val="28"/>
        </w:rPr>
        <w:t>сс</w:t>
      </w:r>
      <w:r w:rsidRPr="00D1656A">
        <w:rPr>
          <w:rFonts w:ascii="Times New Roman" w:hAnsi="Times New Roman"/>
          <w:i/>
          <w:sz w:val="28"/>
          <w:szCs w:val="28"/>
        </w:rPr>
        <w:t xml:space="preserve">е и </w:t>
      </w:r>
      <w:r w:rsidRPr="00D1656A">
        <w:rPr>
          <w:rFonts w:ascii="Times New Roman" w:hAnsi="Times New Roman"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>о</w:t>
      </w:r>
      <w:r w:rsidRPr="00D1656A">
        <w:rPr>
          <w:rFonts w:ascii="Times New Roman" w:hAnsi="Times New Roman"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 xml:space="preserve">ала </w:t>
      </w:r>
      <w:r w:rsidRPr="00D1656A">
        <w:rPr>
          <w:rFonts w:ascii="Times New Roman" w:hAnsi="Times New Roman"/>
          <w:i/>
          <w:color w:val="00B050"/>
          <w:sz w:val="28"/>
          <w:szCs w:val="28"/>
        </w:rPr>
        <w:t>с</w:t>
      </w:r>
      <w:r w:rsidRPr="00D1656A">
        <w:rPr>
          <w:rFonts w:ascii="Times New Roman" w:hAnsi="Times New Roman"/>
          <w:i/>
          <w:sz w:val="28"/>
          <w:szCs w:val="28"/>
        </w:rPr>
        <w:t>ушку.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         Считаю полезным начать работу с одной строки скороговорки и на каждом занятии добавлять новую. Для отработки чёткого произношения предлагается только одна новая строка, объем же матер</w:t>
      </w:r>
      <w:r>
        <w:rPr>
          <w:rFonts w:ascii="Times New Roman" w:hAnsi="Times New Roman"/>
          <w:sz w:val="28"/>
          <w:szCs w:val="28"/>
        </w:rPr>
        <w:t>иала для чтения увеличивается (</w:t>
      </w:r>
      <w:r w:rsidRPr="00D1656A">
        <w:rPr>
          <w:rFonts w:ascii="Times New Roman" w:hAnsi="Times New Roman"/>
          <w:sz w:val="28"/>
          <w:szCs w:val="28"/>
        </w:rPr>
        <w:t>2, 3, 4 строки). Так как в течение 3-4  занятий чтение скороговорки начинается со знакомого ребятам текста. И ребята, «делая разбежку» (читая знакомую часть скороговорки), готовились в хорошем темпе и без ошибок прочитать и новую строчку.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656A">
        <w:rPr>
          <w:rFonts w:ascii="Times New Roman" w:hAnsi="Times New Roman"/>
          <w:b/>
          <w:sz w:val="28"/>
          <w:szCs w:val="28"/>
        </w:rPr>
        <w:t>Примеры скороговорок, используемых на уроках: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lastRenderedPageBreak/>
        <w:t>Говори, говори, да не заговаривайся.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На горе гогочут гуси, под горой огонь горит.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На дворе трава, на траве дрова, не руби дрова на траве двора.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1656A">
        <w:rPr>
          <w:rFonts w:ascii="Times New Roman" w:hAnsi="Times New Roman"/>
          <w:i/>
          <w:sz w:val="28"/>
          <w:szCs w:val="28"/>
        </w:rPr>
        <w:t>Летят три пичужки через три пусты</w:t>
      </w:r>
      <w:proofErr w:type="gramEnd"/>
      <w:r w:rsidRPr="00D1656A">
        <w:rPr>
          <w:rFonts w:ascii="Times New Roman" w:hAnsi="Times New Roman"/>
          <w:i/>
          <w:sz w:val="28"/>
          <w:szCs w:val="28"/>
        </w:rPr>
        <w:t xml:space="preserve"> избушки.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Полили ли лилию, видели ли Лидию.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Съел молодец тридцать три пирога с пирогом да все с творогом.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Шли сорок мышей, несли сорок грошей; две мыши поплоше несли по два гроша.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Везет Сенька Саньку с Сонькой на санках. Санки – скок, Сеньку с ног, Саньку в бок, Соньку в лоб, все в сугроб.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Пришел Прокоп – кипел укроп, ушел Прокоп – кипел укроп, как при Прокопе кипел укроп, так и без Прокопа кипел укроп.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Щипцы и клещи – вот наши вещи.</w:t>
      </w:r>
    </w:p>
    <w:p w:rsidR="00310C22" w:rsidRPr="00D1656A" w:rsidRDefault="00310C22" w:rsidP="00310C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C22" w:rsidRPr="001A02DF" w:rsidRDefault="00310C22" w:rsidP="00310C22">
      <w:pPr>
        <w:spacing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A02DF">
        <w:rPr>
          <w:rFonts w:ascii="Times New Roman" w:hAnsi="Times New Roman"/>
          <w:b/>
          <w:sz w:val="32"/>
          <w:szCs w:val="32"/>
        </w:rPr>
        <w:t xml:space="preserve"> Способы и приёмы, способствующие формированию правильного беглого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Говорить о правильности и беглости как качествах навыка чтения имеет смысл только в том случае, если чтец понимает текст, который им озвучивается. Однако учитель должен знать специальные приемы, направленные на отработку правильности и беглости. Здесь имеют место два направления: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1) использование специальных тренировочных упражнений, совершенствующих зрительное восприятие, развитие артикуляционного аппарата, регуляцию дыхания;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2) применение при чтении художественных произведений принципа </w:t>
      </w:r>
      <w:proofErr w:type="spellStart"/>
      <w:r w:rsidRPr="00D1656A">
        <w:rPr>
          <w:rFonts w:ascii="Times New Roman" w:hAnsi="Times New Roman"/>
          <w:sz w:val="28"/>
          <w:szCs w:val="28"/>
        </w:rPr>
        <w:t>многочтения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, предложенного М.И. </w:t>
      </w:r>
      <w:proofErr w:type="spellStart"/>
      <w:r w:rsidRPr="00D1656A">
        <w:rPr>
          <w:rFonts w:ascii="Times New Roman" w:hAnsi="Times New Roman"/>
          <w:sz w:val="28"/>
          <w:szCs w:val="28"/>
        </w:rPr>
        <w:t>Омороковой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и описанного В.Г. Горецким, Л.Ф. Климановой.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Этот принцип состоит в том, чтобы при анализе текста постоянно обращать ребенка к </w:t>
      </w:r>
      <w:proofErr w:type="spellStart"/>
      <w:r w:rsidRPr="00D1656A">
        <w:rPr>
          <w:rFonts w:ascii="Times New Roman" w:hAnsi="Times New Roman"/>
          <w:sz w:val="28"/>
          <w:szCs w:val="28"/>
        </w:rPr>
        <w:t>перечитыванию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отрывков, важных в смысловом отношении, и тем самым не только обеспечивать проникновение в идею произведения, но и добиваться правильного и беглого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i/>
          <w:sz w:val="28"/>
          <w:szCs w:val="28"/>
        </w:rPr>
        <w:t>Правильность чтения</w:t>
      </w:r>
      <w:r w:rsidRPr="00D1656A">
        <w:rPr>
          <w:rFonts w:ascii="Times New Roman" w:hAnsi="Times New Roman"/>
          <w:sz w:val="28"/>
          <w:szCs w:val="28"/>
        </w:rPr>
        <w:t xml:space="preserve"> – это чтение без искажений, т.е. без ошибок, влияющих на смысл читаемого. Многолетние наблюдения над становлением навыка чтения у детей позволяют выделить несколько групп типичных ошибок, допускаемых </w:t>
      </w:r>
      <w:proofErr w:type="gramStart"/>
      <w:r w:rsidRPr="00D1656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чтению.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lastRenderedPageBreak/>
        <w:t xml:space="preserve">1. Искажение звукобуквенного состава: </w:t>
      </w:r>
    </w:p>
    <w:p w:rsidR="00310C22" w:rsidRPr="00D1656A" w:rsidRDefault="00310C22" w:rsidP="00310C2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пропуски букв, слогов, слов и даже строчек; </w:t>
      </w:r>
    </w:p>
    <w:p w:rsidR="00310C22" w:rsidRPr="00D1656A" w:rsidRDefault="00310C22" w:rsidP="00310C2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перестановка единиц чтения (букв, слогов, слов); </w:t>
      </w:r>
    </w:p>
    <w:p w:rsidR="00310C22" w:rsidRPr="00D1656A" w:rsidRDefault="00310C22" w:rsidP="00310C2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вставка произвольных элементов в единицы чтения; – замена одних единиц чтения другими.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Причины подобных ошибок – несовершенство зрительного восприятия или неразвитость артикуляционного аппарата. Однако причиной искажений может стать и так называемое “чтение по догадке”. В основе этого явления лежит такое свойство человека, как антиципация – способность предугадывать смысл еще не прочитанного текста по тому смыслу и стилю, который уже известен из прочитанного предыдущего отрывка. Догадка появляется у чтеца с приобретением читательского опыта и является, таким образом, признаком его продвижения в овладении навыком чтения. В то же время учителю надо помнить, что текстуальная догадка опытного чтеца редко ведет к ошибкам, искажающим смысл читаемого, а субъективная догадка неопытного ребенка часто влечет за собой такие ошибки, которые мешают ему понять читаемое.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2. Наличие повторов.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Такие ошибки заключаются в повторении единиц чтения: букв, слогов, слов, предложений. Чем менее совершенен навык чтения, тем меньшая единица чтения повторяется. Эти ошибки очень близки к предыдущему типу, однако, их причины </w:t>
      </w:r>
      <w:proofErr w:type="gramStart"/>
      <w:r w:rsidRPr="00D1656A">
        <w:rPr>
          <w:rFonts w:ascii="Times New Roman" w:hAnsi="Times New Roman"/>
          <w:sz w:val="28"/>
          <w:szCs w:val="28"/>
        </w:rPr>
        <w:t>в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другом. Повторы, как правило, связаны со стремлением ребенка удержать в оперативной памяти только что прочитанный компонент. Это необходимо маленькому чтецу для осмысления прочитанного. Поэтому на аналитическом этапе становления навыка повторы неизбежны и должны восприниматься учителем как явление закономерное и даже положительное. Чрезмерная торопливость учителя, раннее пресечение “повторов” в чтении учащихся могут помешать ребенку свободно и естественно перейти на синтетический этап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3. Нарушение норм литературного произношения.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Среди ошибок этого типа можно, в свою очередь, выделить несколько групп: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1) ошибки собственно орфоэпические; среди них неправильное ударение – самый распространенный вид. Такие ошибки связаны с незнанием норм произношения или с незнанием лексического значения слов, которые читаются;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2) ошибки, связанные с так называемым “орфографическим чтением”: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единицы чтения озвучиваются в строгом соответствии с написанием, а не с произношением. Учитель должен иметь в виду, что “орфографическое чтение” – обязательный период становления навыка. Чем скорее ученик </w:t>
      </w:r>
      <w:r w:rsidRPr="00D1656A">
        <w:rPr>
          <w:rFonts w:ascii="Times New Roman" w:hAnsi="Times New Roman"/>
          <w:sz w:val="28"/>
          <w:szCs w:val="28"/>
        </w:rPr>
        <w:lastRenderedPageBreak/>
        <w:t>научится синтезировать все действия процесса чтения (восприятие, произнесение, осмысление), тем скорее откажется от “орфографического чтения”. Поэтому работа, помогающая ребенку осмысливать читаемое, будет способствовать и устранению “орфографического чтения”;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3) интонационные ошибки, которые представляют собой неправильные логические ударения, неуместные в смысловом отношении паузы. Нетрудно заметить, что такие ошибки допускаются чтецом, если он не понимает </w:t>
      </w:r>
      <w:proofErr w:type="gramStart"/>
      <w:r w:rsidRPr="00D1656A">
        <w:rPr>
          <w:rFonts w:ascii="Times New Roman" w:hAnsi="Times New Roman"/>
          <w:sz w:val="28"/>
          <w:szCs w:val="28"/>
        </w:rPr>
        <w:t>читаемого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. Однако от маленького ребенка процесс чтения требует не только интеллектуальных, но и физических усилий, поэтому причиной интонационной ошибок у маленького чтеца может стать </w:t>
      </w:r>
      <w:proofErr w:type="spellStart"/>
      <w:r w:rsidRPr="00D1656A">
        <w:rPr>
          <w:rFonts w:ascii="Times New Roman" w:hAnsi="Times New Roman"/>
          <w:sz w:val="28"/>
          <w:szCs w:val="28"/>
        </w:rPr>
        <w:t>нетренированносгь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дыхания и речевого аппарата.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Правильно работать над исправлением и предупреждением ошибок при чтении учитель может только в том случае, если понимает причины ошибочного чтения и знает методику работы над ошибками. Итак, ведут к ошибочному чтению такие факторы, как: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1) малое поле зрения при чтении;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2) неразвитость (недостаточная гибкость) артикуляционного аппарата;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З) нехватка дыхания;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4) незнание орфоэпических норм;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5) незнание лексического значения слова;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6) “догадка”, вызванная субъективным типом чтения.</w:t>
      </w:r>
    </w:p>
    <w:p w:rsidR="00310C22" w:rsidRPr="00D1656A" w:rsidRDefault="00310C22" w:rsidP="00310C22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Чтобы формирование правильности чтения было эффективным, учитель должен определить специальный режим чтения: </w:t>
      </w:r>
    </w:p>
    <w:p w:rsidR="00310C22" w:rsidRPr="00D1656A" w:rsidRDefault="00310C22" w:rsidP="00310C22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1656A">
        <w:rPr>
          <w:rFonts w:ascii="Times New Roman" w:hAnsi="Times New Roman"/>
          <w:sz w:val="28"/>
          <w:szCs w:val="28"/>
        </w:rPr>
        <w:t>каждодневность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упражнений (специальные тексты, скороговорки, заучивание наизусть стихов и прозы). </w:t>
      </w:r>
    </w:p>
    <w:p w:rsidR="00310C22" w:rsidRPr="00D1656A" w:rsidRDefault="00310C22" w:rsidP="00310C22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2) Предупреждение ошибок чтения:</w:t>
      </w:r>
    </w:p>
    <w:p w:rsidR="00310C22" w:rsidRPr="00D1656A" w:rsidRDefault="00310C22" w:rsidP="00310C22">
      <w:pPr>
        <w:pStyle w:val="aa"/>
        <w:numPr>
          <w:ilvl w:val="0"/>
          <w:numId w:val="4"/>
        </w:numPr>
        <w:spacing w:after="18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подготовка к чтению, </w:t>
      </w:r>
    </w:p>
    <w:p w:rsidR="00310C22" w:rsidRPr="00D1656A" w:rsidRDefault="00310C22" w:rsidP="00310C22">
      <w:pPr>
        <w:pStyle w:val="aa"/>
        <w:numPr>
          <w:ilvl w:val="0"/>
          <w:numId w:val="4"/>
        </w:numPr>
        <w:spacing w:after="18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вводная беседа,</w:t>
      </w:r>
    </w:p>
    <w:p w:rsidR="00310C22" w:rsidRPr="00D1656A" w:rsidRDefault="00310C22" w:rsidP="00310C22">
      <w:pPr>
        <w:pStyle w:val="aa"/>
        <w:numPr>
          <w:ilvl w:val="0"/>
          <w:numId w:val="4"/>
        </w:numPr>
        <w:spacing w:after="18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работа с разрезной азбукой (1 класс), </w:t>
      </w:r>
    </w:p>
    <w:p w:rsidR="00310C22" w:rsidRPr="00D1656A" w:rsidRDefault="00310C22" w:rsidP="00310C22">
      <w:pPr>
        <w:pStyle w:val="aa"/>
        <w:numPr>
          <w:ilvl w:val="0"/>
          <w:numId w:val="4"/>
        </w:numPr>
        <w:spacing w:after="18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разбор трудного слова по составу, </w:t>
      </w:r>
    </w:p>
    <w:p w:rsidR="00310C22" w:rsidRPr="00D1656A" w:rsidRDefault="00310C22" w:rsidP="00310C22">
      <w:pPr>
        <w:pStyle w:val="aa"/>
        <w:numPr>
          <w:ilvl w:val="0"/>
          <w:numId w:val="4"/>
        </w:numPr>
        <w:spacing w:after="18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хоровое чтение вслух трудных слов (по слогам, частям, целиком).</w:t>
      </w:r>
    </w:p>
    <w:p w:rsidR="00310C22" w:rsidRPr="00D1656A" w:rsidRDefault="00310C22" w:rsidP="00310C22">
      <w:pPr>
        <w:spacing w:after="1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Также на правильность чтения влияет: поза при чтении, нормальное расстояние между глазами и текстом, предварительное чтение  « про себя», образцовое чтение учителя.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Важнейшим фактором, влияющим на успеваемость школьников, является темп чтения: чем он выше, тем лучше успехи. 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55A">
        <w:rPr>
          <w:rFonts w:ascii="Times New Roman" w:hAnsi="Times New Roman"/>
          <w:i/>
          <w:sz w:val="28"/>
          <w:szCs w:val="28"/>
        </w:rPr>
        <w:t>Беглость</w:t>
      </w:r>
      <w:r w:rsidRPr="00D1656A">
        <w:rPr>
          <w:rFonts w:ascii="Times New Roman" w:hAnsi="Times New Roman"/>
          <w:sz w:val="28"/>
          <w:szCs w:val="28"/>
        </w:rPr>
        <w:t xml:space="preserve"> – такая скорость чтения, которая предполагает и обеспечивает сознательное восприятие читаемого. Нормы беглости указаны в программе чтения по годам обучения, но главным ориентиром для учителя должна стать устная речь индивида. Объективным ориентиром беглости считается скорость речи диктора ТВ или радио, читающего новости, это примерно 120-130 слов в минуту.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Беглость зависит от так называемого поля чтения и длительности остановок, которые чтец допускает в процессе чтения. Поле чтения (или угол чтения) – это такой отрезок текста, который взгляд чтеца схватывает за один прием, после чего следует остановка (фиксация). Во время этой остановки и происходит осознание схваченного взглядом, т.е. осуществляется закрепление воспринятого и его осмысление. Опытный чтец делает на строке незнакомого текста от 3 до 5 остановок, причем отрезки текста, которые схватываются его взглядом за один прием, равномерны. Поле чтения у неопытного чтеца очень мало, иногда равно од ной букве, поэтому на строке он делает много остановок и отрезки воспринятого текста у него не одинаковы. Они зависят от того, знакомы ли слова и словосочетания, которые читаются. С осмыслением схваченного за один прием связаны и повторы в чтении неопытного чтеца: если он не сумел удержать в памяти воспринятый отрезок, ему приходится еще раз вернуться к уже озвученному тексту, чтобы осознать то, что прочитано. Теперь становится понятным, что, тренируя зрительное восприятие, учитель работает не только над правильностью, но и над беглостью чтения.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 xml:space="preserve">Беглость чтения влияет на качество запоминания материала: чем быстрее ребенок читает, тем легче воспринимает прочитанное. Чтобы перейти к такому чтению необходимо, чтобы ребенок начал видеть текст в виде слов, а не отдельных букв. Постоянная работа на уроке с многочисленными упражнениями приводит к тому, что ребенок перестает читать по слогам, начинает образно воспринимать прочитанное. Но прежде чем осуществлять </w:t>
      </w:r>
      <w:proofErr w:type="gramStart"/>
      <w:r w:rsidRPr="00D16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656A">
        <w:rPr>
          <w:rFonts w:ascii="Times New Roman" w:hAnsi="Times New Roman"/>
          <w:sz w:val="28"/>
          <w:szCs w:val="28"/>
        </w:rPr>
        <w:t xml:space="preserve"> уровнем </w:t>
      </w:r>
      <w:proofErr w:type="spellStart"/>
      <w:r w:rsidRPr="00D1656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1656A">
        <w:rPr>
          <w:rFonts w:ascii="Times New Roman" w:hAnsi="Times New Roman"/>
          <w:sz w:val="28"/>
          <w:szCs w:val="28"/>
        </w:rPr>
        <w:t xml:space="preserve"> навыка чтения, важно наладить всю предшествующую работу так, чтобы каждый ученик смог справиться с предложенным текстом. Ведь при методически верно построенной работе ученик не только может достигнуть нужных показателей скорости, но и превзойти их.</w:t>
      </w: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0C22" w:rsidRPr="00D1656A" w:rsidRDefault="00310C22" w:rsidP="00310C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Чтобы достичь навыка беглого чтения, необходимо решить следующие задачи: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lastRenderedPageBreak/>
        <w:t>развитие оперативной памяти;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развитие периферического зрения (угла зрения);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развитие умения антиципации памяти;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формирование устойчивого внимания;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предупреждение повторов при чтении;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пополнение словарного запаса ученика;</w:t>
      </w:r>
    </w:p>
    <w:p w:rsidR="00310C22" w:rsidRPr="00D1656A" w:rsidRDefault="00310C22" w:rsidP="00310C22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1656A">
        <w:rPr>
          <w:rFonts w:ascii="Times New Roman" w:hAnsi="Times New Roman"/>
          <w:sz w:val="28"/>
          <w:szCs w:val="28"/>
        </w:rPr>
        <w:t>развитие артикуляционного аппарата.</w:t>
      </w:r>
    </w:p>
    <w:p w:rsidR="00B54D56" w:rsidRDefault="00B54D56"/>
    <w:sectPr w:rsidR="00B54D56" w:rsidSect="00B5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C4C"/>
    <w:multiLevelType w:val="hybridMultilevel"/>
    <w:tmpl w:val="FEE2BC4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EE52BF3"/>
    <w:multiLevelType w:val="hybridMultilevel"/>
    <w:tmpl w:val="A03A45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028DE"/>
    <w:multiLevelType w:val="hybridMultilevel"/>
    <w:tmpl w:val="65943BE2"/>
    <w:lvl w:ilvl="0" w:tplc="C5A268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B540B"/>
    <w:multiLevelType w:val="hybridMultilevel"/>
    <w:tmpl w:val="BDDE8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821B3"/>
    <w:multiLevelType w:val="hybridMultilevel"/>
    <w:tmpl w:val="1852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05FCC"/>
    <w:multiLevelType w:val="hybridMultilevel"/>
    <w:tmpl w:val="BDD414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D4046"/>
    <w:multiLevelType w:val="hybridMultilevel"/>
    <w:tmpl w:val="E99209E6"/>
    <w:lvl w:ilvl="0" w:tplc="37FE96C6">
      <w:start w:val="1"/>
      <w:numFmt w:val="bullet"/>
      <w:lvlText w:val=""/>
      <w:lvlJc w:val="left"/>
      <w:pPr>
        <w:tabs>
          <w:tab w:val="num" w:pos="766"/>
        </w:tabs>
        <w:ind w:left="766" w:hanging="5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52D9B"/>
    <w:multiLevelType w:val="hybridMultilevel"/>
    <w:tmpl w:val="8C9CCED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C22"/>
    <w:rsid w:val="00036C67"/>
    <w:rsid w:val="00274D71"/>
    <w:rsid w:val="00310C22"/>
    <w:rsid w:val="00B54D56"/>
    <w:rsid w:val="00B7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22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74D7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74D7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7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71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7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D7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74D7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D7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74D7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4D7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4D7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4D7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4D7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4D7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74D7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74D7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4D7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74D7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74D71"/>
    <w:rPr>
      <w:b/>
      <w:bCs/>
    </w:rPr>
  </w:style>
  <w:style w:type="character" w:styleId="a8">
    <w:name w:val="Emphasis"/>
    <w:basedOn w:val="a0"/>
    <w:uiPriority w:val="20"/>
    <w:qFormat/>
    <w:rsid w:val="00274D7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74D71"/>
    <w:rPr>
      <w:szCs w:val="32"/>
    </w:rPr>
  </w:style>
  <w:style w:type="paragraph" w:styleId="aa">
    <w:name w:val="List Paragraph"/>
    <w:basedOn w:val="a"/>
    <w:uiPriority w:val="34"/>
    <w:qFormat/>
    <w:rsid w:val="00274D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D71"/>
    <w:rPr>
      <w:i/>
    </w:rPr>
  </w:style>
  <w:style w:type="character" w:customStyle="1" w:styleId="22">
    <w:name w:val="Цитата 2 Знак"/>
    <w:basedOn w:val="a0"/>
    <w:link w:val="21"/>
    <w:uiPriority w:val="29"/>
    <w:rsid w:val="00274D7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4D7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74D71"/>
    <w:rPr>
      <w:b/>
      <w:i/>
      <w:sz w:val="24"/>
    </w:rPr>
  </w:style>
  <w:style w:type="character" w:styleId="ad">
    <w:name w:val="Subtle Emphasis"/>
    <w:uiPriority w:val="19"/>
    <w:qFormat/>
    <w:rsid w:val="00274D7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74D7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4D7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4D7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4D7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4D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4338</Words>
  <Characters>24733</Characters>
  <Application>Microsoft Office Word</Application>
  <DocSecurity>0</DocSecurity>
  <Lines>206</Lines>
  <Paragraphs>58</Paragraphs>
  <ScaleCrop>false</ScaleCrop>
  <Company/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2017-09-15T16:59:00Z</dcterms:created>
  <dcterms:modified xsi:type="dcterms:W3CDTF">2017-09-15T17:01:00Z</dcterms:modified>
</cp:coreProperties>
</file>